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tabs>
          <w:tab w:val="left" w:pos="2085"/>
        </w:tabs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475.0" w:type="dxa"/>
        <w:jc w:val="left"/>
        <w:tblInd w:w="129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000"/>
      </w:tblPr>
      <w:tblGrid>
        <w:gridCol w:w="3225"/>
        <w:gridCol w:w="3390"/>
        <w:gridCol w:w="1200"/>
        <w:gridCol w:w="2070"/>
        <w:gridCol w:w="2070"/>
        <w:gridCol w:w="2520"/>
        <w:tblGridChange w:id="0">
          <w:tblGrid>
            <w:gridCol w:w="3225"/>
            <w:gridCol w:w="3390"/>
            <w:gridCol w:w="1200"/>
            <w:gridCol w:w="2070"/>
            <w:gridCol w:w="2070"/>
            <w:gridCol w:w="2520"/>
          </w:tblGrid>
        </w:tblGridChange>
      </w:tblGrid>
      <w:tr>
        <w:trPr>
          <w:trHeight w:val="880" w:hRule="atLeast"/>
        </w:trPr>
        <w:tc>
          <w:tcPr>
            <w:tcBorders>
              <w:bottom w:color="808080" w:space="0" w:sz="4" w:val="single"/>
            </w:tcBorders>
            <w:shd w:fill="7030a0" w:val="clear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Year One</w:t>
            </w:r>
          </w:p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808080" w:space="0" w:sz="4" w:val="single"/>
            </w:tcBorders>
            <w:shd w:fill="7030a0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Name of school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Louisville Middle </w:t>
            </w:r>
          </w:p>
        </w:tc>
        <w:tc>
          <w:tcPr>
            <w:gridSpan w:val="4"/>
            <w:tcBorders>
              <w:bottom w:color="808080" w:space="0" w:sz="4" w:val="single"/>
            </w:tcBorders>
            <w:shd w:fill="7030a0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Name of district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Jefferson County</w:t>
            </w:r>
          </w:p>
        </w:tc>
      </w:tr>
      <w:tr>
        <w:trPr>
          <w:trHeight w:val="940" w:hRule="atLeast"/>
        </w:trPr>
        <w:tc>
          <w:tcPr>
            <w:shd w:fill="bc8ede" w:val="clear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Objective,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Strategy or activity</w:t>
            </w:r>
          </w:p>
        </w:tc>
        <w:tc>
          <w:tcPr>
            <w:shd w:fill="bc8ede" w:val="clear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Assessments, resources and Materials</w:t>
            </w:r>
          </w:p>
        </w:tc>
        <w:tc>
          <w:tcPr>
            <w:tcBorders>
              <w:right w:color="000000" w:space="0" w:sz="4" w:val="single"/>
            </w:tcBorders>
            <w:shd w:fill="bc8ede" w:val="clear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rtl w:val="0"/>
              </w:rPr>
              <w:t xml:space="preserve">Timeline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bc8ede" w:val="clear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Method(s) of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Evaluation</w:t>
            </w:r>
          </w:p>
        </w:tc>
        <w:tc>
          <w:tcPr>
            <w:tcBorders>
              <w:left w:color="000000" w:space="0" w:sz="4" w:val="single"/>
            </w:tcBorders>
            <w:shd w:fill="bc8ede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funding Source(S)</w:t>
            </w:r>
          </w:p>
        </w:tc>
        <w:tc>
          <w:tcPr>
            <w:tcBorders>
              <w:left w:color="000000" w:space="0" w:sz="4" w:val="single"/>
            </w:tcBorders>
            <w:shd w:fill="bc8ede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Person(s)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Responsible</w:t>
            </w:r>
          </w:p>
        </w:tc>
      </w:tr>
      <w:tr>
        <w:trPr>
          <w:trHeight w:val="640" w:hRule="atLeast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Assess students periodically to establish achievements baselines and determine growth</w:t>
            </w:r>
          </w:p>
        </w:tc>
        <w:tc>
          <w:tcPr>
            <w:vMerge w:val="restart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Reading inventory (RI) to be administered three times per year: BOY, MOY, AND EOY; administer Write Score twice a year </w:t>
            </w:r>
          </w:p>
        </w:tc>
        <w:tc>
          <w:tcPr>
            <w:vMerge w:val="restart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Ongoing </w:t>
            </w:r>
          </w:p>
        </w:tc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Quarterly data digs with school and district leadership</w:t>
            </w:r>
          </w:p>
        </w:tc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RI: L4GA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Write Score: General Fund</w:t>
            </w:r>
          </w:p>
        </w:tc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upt. and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district leadership, principal and coach</w:t>
            </w:r>
          </w:p>
        </w:tc>
      </w:tr>
      <w:tr>
        <w:trPr>
          <w:trHeight w:val="640" w:hRule="atLeast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highlight w:val="white"/>
                <w:u w:val="none"/>
                <w:vertAlign w:val="baseline"/>
                <w:rtl w:val="0"/>
              </w:rPr>
              <w:t xml:space="preserve">Assess students Beginning of the Year (BOY), middle of the year (MOY), and End of the Year (EOY) to establish achievement baselines and determine growth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40" w:hRule="atLeast"/>
        </w:trPr>
        <w:tc>
          <w:tcPr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Provide literacy differentiation engage students, and increase rigor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Curriculum, coaching , book, and data analysis to support upgrading  Read 180 to Universal platform and System 44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Ongoing 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Reports from Scholastics/HM coach RI, and data from scholastic achievement manager (SAM)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L4GA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Coaching: Title I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Curriculum Directors,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Principal and coach</w:t>
            </w:r>
          </w:p>
        </w:tc>
      </w:tr>
      <w:tr>
        <w:trPr>
          <w:trHeight w:val="1240" w:hRule="atLeast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Facilitate text-based writing, support student collaboration , monitor writing development and provide targeted feedback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Chromebooks on carts for classroom use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August 2018- June 2019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Principal observation DIBELS,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Write Score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, and Georgia Milestones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Title V-A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Coach and technology specialist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40" w:hRule="atLeast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Expand literacy resources in the classroom and media center to differentiate curricular materials and help students understand the process of close analysis, interrogation of documents, and argumentative writing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Leveled texts and online literacy resources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Ongoing based as needs arise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Write Score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pre- and post- assessments results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and RI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RI: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L4GA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Write Score: General fund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Coach and media specialist </w:t>
            </w:r>
          </w:p>
        </w:tc>
      </w:tr>
      <w:tr>
        <w:trPr>
          <w:trHeight w:val="1240" w:hRule="atLeast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Provide rich quad text units to better scaffold instructions and increase teachers knowledge in student research, writing and collaboration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Substitute teachers to allow time for work on quad text units and to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better understand how to facilitate reading strategies used in the units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Stipends for summer work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Ongoing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Principal observations, TKES, RI, milestones and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rite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core pre- and post- test assessment results  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L4GA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Principal and coach</w:t>
            </w:r>
          </w:p>
        </w:tc>
      </w:tr>
      <w:tr>
        <w:trPr>
          <w:trHeight w:val="1240" w:hRule="atLeast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Expand literary resources in the media center to differentiate curricular materials and provide opportunities for students to read appropriate leveled text to increase fluency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Fiction and nonfiction texts for media center/ periodicals for the media center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Reading Counts by HMHCO to provide reading practice and assessments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Ongoing as needs arise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Media logs, media check outs, and RI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Texts: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L4GA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Reading Counts: General fund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Coach and media specialist </w:t>
            </w:r>
          </w:p>
        </w:tc>
      </w:tr>
      <w:tr>
        <w:trPr>
          <w:trHeight w:val="1240" w:hRule="atLeast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Provide intense, job-embedded PL on r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eading and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writing strategies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Contract with the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niversity of Delaware to deliver on-site PL on model-practice-reflect approach to reading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strategies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and writing targeting narratives and persuasive within ELA and information writing and research in other content areas.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Substitute teachers for PL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Stipends for summer work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August 2018 - June 2019 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PL attendance sheets, walkthroughs, principal observations and quarterly data digs with system and school leadership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L4GA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Curriculum Directors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, principal, and coach</w:t>
            </w:r>
          </w:p>
        </w:tc>
      </w:tr>
      <w:tr>
        <w:trPr>
          <w:trHeight w:val="1240" w:hRule="atLeast"/>
        </w:trPr>
        <w:tc>
          <w:tcP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Provide PL to leadership to further best practices in literary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Literacy conference and workshops, L4GA leadership conferences </w:t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Substitutes for PL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Ongoing 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Travel records, agenda, LKES,TKES AND RI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L4GA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District staff, p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rincipal and coach</w:t>
            </w:r>
          </w:p>
        </w:tc>
      </w:tr>
      <w:tr>
        <w:trPr>
          <w:trHeight w:val="1240" w:hRule="atLeast"/>
        </w:trPr>
        <w:tc>
          <w:tcPr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Provide PL on best practices in literacy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Literacy conferences and workshops, L4GA teacher institutes </w:t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Substitutes for PL</w:t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Stipends for summer work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ongoing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Travel records, agenda, TKES and RI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L4GA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Direct staff, p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rincipal and coach </w:t>
            </w:r>
          </w:p>
        </w:tc>
      </w:tr>
    </w:tbl>
    <w:p w:rsidR="00000000" w:rsidDel="00000000" w:rsidP="00000000" w:rsidRDefault="00000000" w:rsidRPr="00000000" w14:paraId="0000006C">
      <w:pPr>
        <w:contextualSpacing w:val="0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2240" w:w="15840"/>
      <w:pgMar w:bottom="576" w:top="576" w:left="576" w:right="1152" w:header="1008" w:footer="10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Georgia Department of Education</w:t>
    </w:r>
  </w:p>
  <w:p w:rsidR="00000000" w:rsidDel="00000000" w:rsidP="00000000" w:rsidRDefault="00000000" w:rsidRPr="00000000" w14:paraId="0000006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May 3, 2018 • Page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All Rights Reserved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5400"/>
        <w:tab w:val="center" w:pos="7056"/>
      </w:tabs>
      <w:spacing w:after="200" w:before="0" w:line="276" w:lineRule="auto"/>
      <w:ind w:left="0" w:right="0" w:firstLine="0"/>
      <w:contextualSpacing w:val="0"/>
      <w:jc w:val="left"/>
      <w:rPr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ab/>
      <w:tab/>
      <w:tab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1651000</wp:posOffset>
              </wp:positionH>
              <wp:positionV relativeFrom="paragraph">
                <wp:posOffset>-647699</wp:posOffset>
              </wp:positionV>
              <wp:extent cx="6139981" cy="1074999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280772" y="3247263"/>
                        <a:ext cx="6130456" cy="106547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chemeClr val="lt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Literacy for Learning, Living and Leading in GA Grant (L4GA)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ffc000"/>
                              <w:sz w:val="28"/>
                              <w:vertAlign w:val="baseline"/>
                            </w:rPr>
                            <w:t xml:space="preserve">School Literacy Performance Plan and Timeline, May 3, 2018-June 30, 2019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ffc000"/>
                              <w:sz w:val="2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Our primary focus for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ffc000"/>
                              <w:sz w:val="20"/>
                              <w:vertAlign w:val="baseline"/>
                            </w:rPr>
                            <w:t xml:space="preserve">Year One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is:  Upgrade Read 180 to the Universal platform and improve reading and text-based writing across the curriculum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1651000</wp:posOffset>
              </wp:positionH>
              <wp:positionV relativeFrom="paragraph">
                <wp:posOffset>-647699</wp:posOffset>
              </wp:positionV>
              <wp:extent cx="6139981" cy="1074999"/>
              <wp:effectExtent b="0" l="0" r="0" t="0"/>
              <wp:wrapNone/>
              <wp:docPr id="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39981" cy="107499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8135302</wp:posOffset>
          </wp:positionH>
          <wp:positionV relativeFrom="paragraph">
            <wp:posOffset>-600074</wp:posOffset>
          </wp:positionV>
          <wp:extent cx="932498" cy="914391"/>
          <wp:effectExtent b="0" l="0" r="0" t="0"/>
          <wp:wrapSquare wrapText="bothSides" distB="0" distT="0" distL="114300" distR="114300"/>
          <wp:docPr id="3" name="image6.png"/>
          <a:graphic>
            <a:graphicData uri="http://schemas.openxmlformats.org/drawingml/2006/picture">
              <pic:pic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32498" cy="914391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212544</wp:posOffset>
          </wp:positionH>
          <wp:positionV relativeFrom="paragraph">
            <wp:posOffset>-504824</wp:posOffset>
          </wp:positionV>
          <wp:extent cx="1263831" cy="771525"/>
          <wp:effectExtent b="0" l="0" r="0" t="0"/>
          <wp:wrapTopAndBottom distB="0" distT="0"/>
          <wp:docPr id="2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63831" cy="7715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fontTable" Target="fontTable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customXml" Target="../customXml/item3.xml"/><Relationship Id="rId4" Type="http://schemas.openxmlformats.org/officeDocument/2006/relationships/numbering" Target="numbering.xml"/><Relationship Id="rId9" Type="http://schemas.openxmlformats.org/officeDocument/2006/relationships/customXml" Target="../customXml/item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6.png"/><Relationship Id="rId3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efferson_x0020_County xmlns="6db64fa8-3892-44e5-ab5f-afb0599c7ecd" xsi:nil="true"/>
    <TaxCatchAll xmlns="1d496aed-39d0-4758-b3cf-4e477328771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568D3394D22741B8E4D6DFCC8CF1B2" ma:contentTypeVersion="1" ma:contentTypeDescription="Create a new document." ma:contentTypeScope="" ma:versionID="be77b2323fa44d2074b1869824976366">
  <xsd:schema xmlns:xsd="http://www.w3.org/2001/XMLSchema" xmlns:xs="http://www.w3.org/2001/XMLSchema" xmlns:p="http://schemas.microsoft.com/office/2006/metadata/properties" xmlns:ns2="1d496aed-39d0-4758-b3cf-4e4773287716" xmlns:ns3="6db64fa8-3892-44e5-ab5f-afb0599c7ecd" targetNamespace="http://schemas.microsoft.com/office/2006/metadata/properties" ma:root="true" ma:fieldsID="5ab2e0984d059ff697f88e2ac4d38622" ns2:_="" ns3:_="">
    <xsd:import namespace="1d496aed-39d0-4758-b3cf-4e4773287716"/>
    <xsd:import namespace="6db64fa8-3892-44e5-ab5f-afb0599c7ecd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Jefferson_x0020_Coun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64fa8-3892-44e5-ab5f-afb0599c7ecd" elementFormDefault="qualified">
    <xsd:import namespace="http://schemas.microsoft.com/office/2006/documentManagement/types"/>
    <xsd:import namespace="http://schemas.microsoft.com/office/infopath/2007/PartnerControls"/>
    <xsd:element name="Jefferson_x0020_County" ma:index="10" nillable="true" ma:displayName="Jefferson County" ma:internalName="Jefferson_x0020_Count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0DA89F-6917-4BD5-A121-73087F54692C}"/>
</file>

<file path=customXml/itemProps2.xml><?xml version="1.0" encoding="utf-8"?>
<ds:datastoreItem xmlns:ds="http://schemas.openxmlformats.org/officeDocument/2006/customXml" ds:itemID="{DA68121E-3EF7-4EB2-8BE5-4F56D6AE57E6}"/>
</file>

<file path=customXml/itemProps3.xml><?xml version="1.0" encoding="utf-8"?>
<ds:datastoreItem xmlns:ds="http://schemas.openxmlformats.org/officeDocument/2006/customXml" ds:itemID="{C2294011-B55D-4F87-AAF1-0ABB9D11D721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Jefferson County Middle Louisville Middle School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0x01010078568D3394D22741B8E4D6DFCC8CF1B2</vt:lpwstr>
  </property>
</Properties>
</file>